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color w:val="000000"/>
          <w:sz w:val="29"/>
          <w:szCs w:val="29"/>
          <w:lang w:val="sq-AL"/>
        </w:rPr>
        <w:t xml:space="preserve">KONTRATË PUNE 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 xml:space="preserve">N d ë r m j e t : </w:t>
      </w:r>
    </w:p>
    <w:p w:rsidR="00FC46B4" w:rsidRPr="003C2084" w:rsidRDefault="00FC46B4" w:rsidP="0034496C">
      <w:pPr>
        <w:jc w:val="both"/>
      </w:pPr>
    </w:p>
    <w:p w:rsidR="00C53276" w:rsidRPr="003C2084" w:rsidRDefault="00FC46B4" w:rsidP="0034496C">
      <w:pPr>
        <w:pStyle w:val="NormalWeb"/>
        <w:spacing w:before="0" w:beforeAutospacing="0" w:after="0" w:afterAutospacing="0"/>
        <w:ind w:left="2160" w:hanging="2160"/>
        <w:jc w:val="both"/>
        <w:rPr>
          <w:b/>
          <w:bCs/>
          <w:i/>
          <w:iCs/>
          <w:color w:val="000000"/>
          <w:lang w:val="sq-AL"/>
        </w:rPr>
      </w:pPr>
      <w:r w:rsidRPr="003C2084">
        <w:rPr>
          <w:b/>
          <w:bCs/>
          <w:color w:val="000000"/>
          <w:lang w:val="sq-AL"/>
        </w:rPr>
        <w:t xml:space="preserve">1. PUNËDHËNËSI: </w:t>
      </w:r>
      <w:r w:rsidRPr="003C2084">
        <w:rPr>
          <w:b/>
          <w:bCs/>
          <w:i/>
          <w:iCs/>
          <w:color w:val="000000"/>
          <w:lang w:val="sq-AL"/>
        </w:rPr>
        <w:t>Klubi i Basketbollit ________   me seli në ______ me nr. regj._______  I përfaqësuar nga Kryetari/</w:t>
      </w:r>
      <w:r w:rsidR="003C2084" w:rsidRPr="003C2084">
        <w:rPr>
          <w:b/>
          <w:bCs/>
          <w:i/>
          <w:iCs/>
          <w:color w:val="000000"/>
          <w:lang w:val="sq-AL"/>
        </w:rPr>
        <w:t>Drejtori</w:t>
      </w:r>
      <w:r w:rsidRPr="003C2084">
        <w:rPr>
          <w:b/>
          <w:bCs/>
          <w:i/>
          <w:iCs/>
          <w:color w:val="000000"/>
          <w:lang w:val="sq-AL"/>
        </w:rPr>
        <w:t xml:space="preserve"> i Klubit _____________  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ind w:left="3600" w:firstLine="72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dhe</w:t>
      </w:r>
      <w:r w:rsidRPr="003C2084">
        <w:rPr>
          <w:b/>
          <w:bCs/>
          <w:color w:val="000000"/>
          <w:lang w:val="sq-AL"/>
        </w:rPr>
        <w:t xml:space="preserve"> 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color w:val="000000"/>
          <w:lang w:val="sq-AL"/>
        </w:rPr>
        <w:t>2. PUNONJËSIT:  </w:t>
      </w:r>
      <w:r w:rsidRPr="003C2084">
        <w:rPr>
          <w:b/>
          <w:bCs/>
          <w:i/>
          <w:iCs/>
          <w:color w:val="000000"/>
          <w:lang w:val="sq-AL"/>
        </w:rPr>
        <w:t>___________, I lindur më ________ në _______ me nr.pasaportës/ numër të ID_________, I përfaqësuar nga ___________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ind w:left="1800" w:hanging="54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   </w:t>
      </w:r>
      <w:r w:rsidR="00965D1B" w:rsidRPr="003C2084">
        <w:rPr>
          <w:b/>
          <w:bCs/>
          <w:i/>
          <w:iCs/>
          <w:color w:val="000000"/>
          <w:lang w:val="sq-AL"/>
        </w:rPr>
        <w:t>         (Më poshtë të quajtura</w:t>
      </w:r>
      <w:r w:rsidRPr="003C2084">
        <w:rPr>
          <w:b/>
          <w:bCs/>
          <w:i/>
          <w:iCs/>
          <w:color w:val="000000"/>
          <w:lang w:val="sq-AL"/>
        </w:rPr>
        <w:t>:</w:t>
      </w:r>
      <w:r w:rsidR="00965D1B" w:rsidRPr="003C2084">
        <w:rPr>
          <w:b/>
          <w:bCs/>
          <w:i/>
          <w:iCs/>
          <w:color w:val="000000"/>
          <w:lang w:val="sq-AL"/>
        </w:rPr>
        <w:t xml:space="preserve"> </w:t>
      </w:r>
      <w:r w:rsidRPr="003C2084">
        <w:rPr>
          <w:b/>
          <w:bCs/>
          <w:i/>
          <w:iCs/>
          <w:color w:val="000000"/>
          <w:lang w:val="sq-AL"/>
        </w:rPr>
        <w:t>pal</w:t>
      </w:r>
      <w:r w:rsidR="00965D1B" w:rsidRPr="003C2084">
        <w:rPr>
          <w:b/>
          <w:bCs/>
          <w:i/>
          <w:iCs/>
          <w:color w:val="000000"/>
          <w:lang w:val="sq-AL"/>
        </w:rPr>
        <w:t>ë</w:t>
      </w:r>
      <w:r w:rsidRPr="003C2084">
        <w:rPr>
          <w:b/>
          <w:bCs/>
          <w:i/>
          <w:iCs/>
          <w:color w:val="000000"/>
          <w:lang w:val="sq-AL"/>
        </w:rPr>
        <w:t>t kontraktuese, Klubi dhe Lojtari).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1 – ANGAZHIMI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 xml:space="preserve">Lojtari është i punësuar në klub për </w:t>
      </w:r>
      <w:r w:rsidR="00A86E58" w:rsidRPr="003C2084">
        <w:rPr>
          <w:color w:val="000000"/>
          <w:lang w:val="sq-AL"/>
        </w:rPr>
        <w:t>edicionin</w:t>
      </w:r>
      <w:r w:rsidRPr="003C2084">
        <w:rPr>
          <w:color w:val="000000"/>
          <w:lang w:val="sq-AL"/>
        </w:rPr>
        <w:t>/et e basketbollit _________. Detyrat e tij ndaj punëdhënësit do të qartësohen më poshtë. Lojtari si i punësuar i klubit e ka për obligim të jetë në dispozicion për nevojat zyrtare të klubit, përfshirë promocionet, manifestimet për sponsorë, ndeshjet miqësore dhe organizimet tjera ku klubi përfaqësohet zyrtarisht. Obligimet e lojtarit ndaj klubit do të pushojnë pas përfundimit të ndeshjes së fundit zyrtare të klubit në  sezonin e basketbollit ___________. Kontrata garanton se pagesat e klubit ndaj lojtarit, për kohën sa ai është i punësuar i klubit, do të kryhen pavarësisht rrethanave, ku përfshihen lëndimi ose vdekja gjatë zhvillimit të veprimtarisë në klub. Në rast të vdekjes së lojtarit, pagesat sipas kontratës do t</w:t>
      </w:r>
      <w:r w:rsidR="00A86E58" w:rsidRPr="003C2084">
        <w:rPr>
          <w:color w:val="000000"/>
          <w:lang w:val="sq-AL"/>
        </w:rPr>
        <w:t>’</w:t>
      </w:r>
      <w:r w:rsidRPr="003C2084">
        <w:rPr>
          <w:color w:val="000000"/>
          <w:lang w:val="sq-AL"/>
        </w:rPr>
        <w:t>i bëhen përfaqësuesit të familjes së tij</w:t>
      </w:r>
      <w:r w:rsidRPr="003C2084">
        <w:rPr>
          <w:b/>
          <w:bCs/>
          <w:color w:val="000000"/>
          <w:lang w:val="sq-AL"/>
        </w:rPr>
        <w:t>.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2 – OBLIGIMET E LOJTARIT</w:t>
      </w:r>
    </w:p>
    <w:p w:rsidR="00FC46B4" w:rsidRPr="003C2084" w:rsidRDefault="00FC46B4" w:rsidP="0034496C">
      <w:pPr>
        <w:jc w:val="both"/>
      </w:pPr>
    </w:p>
    <w:p w:rsidR="00FC46B4" w:rsidRPr="003C2084" w:rsidRDefault="002D4517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>Lojtari nëpërmjet kësaj kontrate pranon se i nënshtrohet të gjith</w:t>
      </w:r>
      <w:r w:rsidR="00C53276" w:rsidRPr="003C2084">
        <w:rPr>
          <w:color w:val="000000"/>
          <w:lang w:val="sq-AL"/>
        </w:rPr>
        <w:t>a</w:t>
      </w:r>
      <w:r w:rsidRPr="003C2084">
        <w:rPr>
          <w:color w:val="000000"/>
          <w:lang w:val="sq-AL"/>
        </w:rPr>
        <w:t xml:space="preserve"> akteve normative të FBK-së, FIBA-s, KOK-ut dhe KON-it. </w:t>
      </w:r>
      <w:r w:rsidR="00FC46B4" w:rsidRPr="003C2084">
        <w:rPr>
          <w:color w:val="000000"/>
          <w:lang w:val="sq-AL"/>
        </w:rPr>
        <w:t>Lojtari duhet të marrë pjesë në të gjitha stërvitjet, mbledhjet e ekipit dhe klubit, ndeshjet miqësore, përgatitore dhe zyrtare në të cilat klubi përfaqësohet zyrtarisht, përveç rasteve kur sëmundja ose lëndimi e pamundësojnë paraqitjen e tij. Lojtari është po ashtu i obliguar që të respektojë rregulloren e brendshme të klubit në plotësi. Rregullorja e brendshme e klubit do t</w:t>
      </w:r>
      <w:r w:rsidR="00A86E58" w:rsidRPr="003C2084">
        <w:rPr>
          <w:color w:val="000000"/>
          <w:lang w:val="sq-AL"/>
        </w:rPr>
        <w:t>’</w:t>
      </w:r>
      <w:r w:rsidR="00FC46B4" w:rsidRPr="003C2084">
        <w:rPr>
          <w:color w:val="000000"/>
          <w:lang w:val="sq-AL"/>
        </w:rPr>
        <w:t>i paraqitet lojtarit në formë të aneksit të kësaj kontrate, në afat prej ______ ditësh pas nënshkrimit të kontratës.</w:t>
      </w:r>
    </w:p>
    <w:p w:rsidR="00FC46B4" w:rsidRPr="003C2084" w:rsidRDefault="00FC46B4" w:rsidP="0034496C">
      <w:pPr>
        <w:spacing w:after="240"/>
        <w:jc w:val="both"/>
        <w:rPr>
          <w:b/>
        </w:rPr>
      </w:pPr>
      <w:r w:rsidRPr="003C2084">
        <w:br/>
      </w:r>
      <w:r w:rsidRPr="003C2084">
        <w:rPr>
          <w:b/>
        </w:rPr>
        <w:br/>
        <w:t>NENI 3 – PAGESAT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 xml:space="preserve">Radhitja e pagesave për sezonin _________ do të bëhet sipas planit të përshkruar </w:t>
      </w:r>
      <w:r w:rsidR="00A86E58" w:rsidRPr="003C2084">
        <w:rPr>
          <w:color w:val="000000"/>
          <w:lang w:val="sq-AL"/>
        </w:rPr>
        <w:t xml:space="preserve">në </w:t>
      </w:r>
      <w:proofErr w:type="spellStart"/>
      <w:r w:rsidR="00A86E58" w:rsidRPr="003C2084">
        <w:rPr>
          <w:color w:val="000000"/>
          <w:lang w:val="sq-AL"/>
        </w:rPr>
        <w:t>aneksë</w:t>
      </w:r>
      <w:proofErr w:type="spellEnd"/>
      <w:r w:rsidRPr="003C2084">
        <w:rPr>
          <w:color w:val="000000"/>
          <w:lang w:val="sq-AL"/>
        </w:rPr>
        <w:t xml:space="preserve"> kontratë, që do t</w:t>
      </w:r>
      <w:r w:rsidR="00A86E58" w:rsidRPr="003C2084">
        <w:rPr>
          <w:color w:val="000000"/>
          <w:lang w:val="sq-AL"/>
        </w:rPr>
        <w:t>’</w:t>
      </w:r>
      <w:r w:rsidRPr="003C2084">
        <w:rPr>
          <w:color w:val="000000"/>
          <w:lang w:val="sq-AL"/>
        </w:rPr>
        <w:t>i bashkëngjitet kësaj kontrate.</w:t>
      </w:r>
    </w:p>
    <w:p w:rsidR="00FC46B4" w:rsidRPr="003C2084" w:rsidRDefault="00FC46B4" w:rsidP="0034496C">
      <w:pPr>
        <w:spacing w:after="240"/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</w:t>
      </w:r>
      <w:r w:rsidR="00C53276" w:rsidRPr="003C2084">
        <w:rPr>
          <w:b/>
          <w:bCs/>
          <w:i/>
          <w:iCs/>
          <w:color w:val="000000"/>
          <w:lang w:val="sq-AL"/>
        </w:rPr>
        <w:t>4</w:t>
      </w:r>
      <w:r w:rsidRPr="003C2084">
        <w:rPr>
          <w:b/>
          <w:bCs/>
          <w:i/>
          <w:iCs/>
          <w:color w:val="000000"/>
          <w:lang w:val="sq-AL"/>
        </w:rPr>
        <w:t xml:space="preserve"> – PËRFITIMET SHTESË PËR LOJTARIN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color w:val="000000"/>
          <w:lang w:val="sq-AL"/>
        </w:rPr>
      </w:pPr>
      <w:r w:rsidRPr="003C2084">
        <w:rPr>
          <w:color w:val="000000"/>
          <w:lang w:val="sq-AL"/>
        </w:rPr>
        <w:t>Klubi gjatë kohëzgjatjes së kontratës lojtarit i siguron edhe këto përfitime: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</w:p>
    <w:p w:rsidR="00FC46B4" w:rsidRPr="003C2084" w:rsidRDefault="00FC46B4" w:rsidP="003449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  <w:r w:rsidRPr="003C2084">
        <w:rPr>
          <w:color w:val="000000"/>
          <w:lang w:val="sq-AL"/>
        </w:rPr>
        <w:lastRenderedPageBreak/>
        <w:t xml:space="preserve">Klubi aranzhon kushtet e nevojshme për zhvillimin e aktivitetit </w:t>
      </w:r>
      <w:proofErr w:type="spellStart"/>
      <w:r w:rsidRPr="003C2084">
        <w:rPr>
          <w:color w:val="000000"/>
          <w:lang w:val="sq-AL"/>
        </w:rPr>
        <w:t>basketbollistik</w:t>
      </w:r>
      <w:proofErr w:type="spellEnd"/>
      <w:r w:rsidRPr="003C2084">
        <w:rPr>
          <w:color w:val="000000"/>
          <w:lang w:val="sq-AL"/>
        </w:rPr>
        <w:t xml:space="preserve">, përfshirë këtu sigurimin e </w:t>
      </w:r>
      <w:proofErr w:type="spellStart"/>
      <w:r w:rsidRPr="003C2084">
        <w:rPr>
          <w:color w:val="000000"/>
          <w:lang w:val="sq-AL"/>
        </w:rPr>
        <w:t>termineve</w:t>
      </w:r>
      <w:proofErr w:type="spellEnd"/>
      <w:r w:rsidRPr="003C2084">
        <w:rPr>
          <w:color w:val="000000"/>
          <w:lang w:val="sq-AL"/>
        </w:rPr>
        <w:t xml:space="preserve"> për stërvitje dhe ndeshje, transportin adekuat, pajisjet sportive, ushqimin dhe në strehimin në ditën e ndeshjes. </w:t>
      </w:r>
    </w:p>
    <w:p w:rsidR="00FC46B4" w:rsidRPr="003C2084" w:rsidRDefault="00FC46B4" w:rsidP="003449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  <w:r w:rsidRPr="003C2084">
        <w:rPr>
          <w:color w:val="000000"/>
          <w:lang w:val="sq-AL"/>
        </w:rPr>
        <w:t>Klubi është i obliguar të paguajë sigurimin shëndetësor për lojtarin. Në rast se klubi nuk paguan sigurimin shëndetësor, kl</w:t>
      </w:r>
      <w:r w:rsidR="003C2084">
        <w:rPr>
          <w:color w:val="000000"/>
          <w:lang w:val="sq-AL"/>
        </w:rPr>
        <w:t>ubi obligohet që të mbulojë shp</w:t>
      </w:r>
      <w:r w:rsidRPr="003C2084">
        <w:rPr>
          <w:color w:val="000000"/>
          <w:lang w:val="sq-AL"/>
        </w:rPr>
        <w:t>enzimet e trajtimit mjekësor në rast të lëndimit të lojtarit gjatë aktiviteteve të klubit.</w:t>
      </w:r>
    </w:p>
    <w:p w:rsidR="00FC46B4" w:rsidRPr="003C2084" w:rsidRDefault="00FC46B4" w:rsidP="003449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  <w:r w:rsidRPr="003C2084">
        <w:rPr>
          <w:color w:val="000000"/>
          <w:lang w:val="sq-AL"/>
        </w:rPr>
        <w:t xml:space="preserve">Klubi paguan licencimin, pagesat për </w:t>
      </w:r>
      <w:proofErr w:type="spellStart"/>
      <w:r w:rsidRPr="003C2084">
        <w:rPr>
          <w:color w:val="000000"/>
          <w:lang w:val="sq-AL"/>
        </w:rPr>
        <w:t>transfer</w:t>
      </w:r>
      <w:proofErr w:type="spellEnd"/>
      <w:r w:rsidRPr="003C2084">
        <w:rPr>
          <w:color w:val="000000"/>
          <w:lang w:val="sq-AL"/>
        </w:rPr>
        <w:t xml:space="preserve"> dhe obligimet tjera në Federatën e Basketbollit të Kosovës, për të mundësuar paraqitjen lojtarit në ndeshje zyrtare.</w:t>
      </w:r>
    </w:p>
    <w:p w:rsidR="00FC46B4" w:rsidRPr="003C2084" w:rsidRDefault="00FC46B4" w:rsidP="003449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  <w:r w:rsidRPr="003C2084">
        <w:rPr>
          <w:color w:val="000000"/>
          <w:lang w:val="sq-AL"/>
        </w:rPr>
        <w:t>Me kërkesë të lojtarit, klubi siguron DVD ose incizime të ndeshjeve</w:t>
      </w:r>
    </w:p>
    <w:p w:rsidR="00FC46B4" w:rsidRPr="003C2084" w:rsidRDefault="00FC46B4" w:rsidP="003449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sq-AL"/>
        </w:rPr>
      </w:pPr>
      <w:r w:rsidRPr="003C2084">
        <w:rPr>
          <w:color w:val="000000"/>
          <w:lang w:val="sq-AL"/>
        </w:rPr>
        <w:t>L</w:t>
      </w:r>
      <w:r w:rsidR="00A86E58" w:rsidRPr="003C2084">
        <w:rPr>
          <w:color w:val="000000"/>
          <w:lang w:val="sq-AL"/>
        </w:rPr>
        <w:t xml:space="preserve">ojtari ka në dispozicion </w:t>
      </w:r>
      <w:proofErr w:type="spellStart"/>
      <w:r w:rsidR="00A86E58" w:rsidRPr="003C2084">
        <w:rPr>
          <w:color w:val="000000"/>
          <w:lang w:val="sq-AL"/>
        </w:rPr>
        <w:t>fitnes</w:t>
      </w:r>
      <w:proofErr w:type="spellEnd"/>
      <w:r w:rsidRPr="003C2084">
        <w:rPr>
          <w:color w:val="000000"/>
          <w:lang w:val="sq-AL"/>
        </w:rPr>
        <w:t xml:space="preserve"> klubin, entin përkatës të mjekësisë sportive dhe të terapisë </w:t>
      </w:r>
      <w:proofErr w:type="spellStart"/>
      <w:r w:rsidRPr="003C2084">
        <w:rPr>
          <w:color w:val="000000"/>
          <w:lang w:val="sq-AL"/>
        </w:rPr>
        <w:t>fizikale</w:t>
      </w:r>
      <w:proofErr w:type="spellEnd"/>
      <w:r w:rsidRPr="003C2084">
        <w:rPr>
          <w:color w:val="000000"/>
          <w:lang w:val="sq-AL"/>
        </w:rPr>
        <w:t>, të kontraktuar nga klubi o</w:t>
      </w:r>
      <w:r w:rsidR="003F2CD7">
        <w:rPr>
          <w:color w:val="000000"/>
          <w:lang w:val="sq-AL"/>
        </w:rPr>
        <w:t>se që siguron shërbimet për loj</w:t>
      </w:r>
      <w:r w:rsidRPr="003C2084">
        <w:rPr>
          <w:color w:val="000000"/>
          <w:lang w:val="sq-AL"/>
        </w:rPr>
        <w:t xml:space="preserve">tarin në bazë të marrëveshjes me klubin. 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</w:t>
      </w:r>
      <w:r w:rsidR="00C53276" w:rsidRPr="003C2084">
        <w:rPr>
          <w:b/>
          <w:bCs/>
          <w:i/>
          <w:iCs/>
          <w:color w:val="000000"/>
          <w:lang w:val="sq-AL"/>
        </w:rPr>
        <w:t>5</w:t>
      </w:r>
      <w:r w:rsidRPr="003C2084">
        <w:rPr>
          <w:b/>
          <w:bCs/>
          <w:i/>
          <w:iCs/>
          <w:color w:val="000000"/>
          <w:lang w:val="sq-AL"/>
        </w:rPr>
        <w:t xml:space="preserve"> - KONTESTI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color w:val="000000"/>
          <w:lang w:val="sq-AL"/>
        </w:rPr>
      </w:pPr>
      <w:r w:rsidRPr="003C2084">
        <w:rPr>
          <w:color w:val="000000"/>
          <w:lang w:val="sq-AL"/>
        </w:rPr>
        <w:t>Në rast të kontestit, përgjegjëse është Gjykata _______________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</w:t>
      </w:r>
      <w:r w:rsidR="00C53276" w:rsidRPr="003C2084">
        <w:rPr>
          <w:b/>
          <w:bCs/>
          <w:i/>
          <w:iCs/>
          <w:color w:val="000000"/>
          <w:lang w:val="sq-AL"/>
        </w:rPr>
        <w:t>6</w:t>
      </w:r>
      <w:r w:rsidRPr="003C2084">
        <w:rPr>
          <w:b/>
          <w:bCs/>
          <w:i/>
          <w:iCs/>
          <w:color w:val="000000"/>
          <w:lang w:val="sq-AL"/>
        </w:rPr>
        <w:t xml:space="preserve"> – LËSHIMI 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 xml:space="preserve">Kontrata vlen për sezonet __________ për të gjitha garat dhe ndeshjet vendore dhe ndërkombëtare ku zyrtarisht përfaqësohet </w:t>
      </w:r>
      <w:r w:rsidR="00EF7944" w:rsidRPr="003C2084">
        <w:rPr>
          <w:color w:val="000000"/>
          <w:lang w:val="sq-AL"/>
        </w:rPr>
        <w:t>klubi</w:t>
      </w:r>
      <w:r w:rsidRPr="003C2084">
        <w:rPr>
          <w:color w:val="000000"/>
          <w:lang w:val="sq-AL"/>
        </w:rPr>
        <w:t>.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 xml:space="preserve">Në rast se lojtari gjatë kohëzgjatjes së kontratës merr ofertë më të mirë në aspektin financiar dhe </w:t>
      </w:r>
      <w:proofErr w:type="spellStart"/>
      <w:r w:rsidRPr="003C2084">
        <w:rPr>
          <w:color w:val="000000"/>
          <w:lang w:val="sq-AL"/>
        </w:rPr>
        <w:t>basketbollistik</w:t>
      </w:r>
      <w:proofErr w:type="spellEnd"/>
      <w:r w:rsidRPr="003C2084">
        <w:rPr>
          <w:color w:val="000000"/>
          <w:lang w:val="sq-AL"/>
        </w:rPr>
        <w:t xml:space="preserve"> nga ndonjë klub ose organizatë e basketbollit, Klubi duhet të dëmshpërblehet me ________</w:t>
      </w:r>
      <w:r w:rsidR="00EF7944" w:rsidRPr="003C2084">
        <w:rPr>
          <w:color w:val="000000"/>
          <w:lang w:val="sq-AL"/>
        </w:rPr>
        <w:t xml:space="preserve"> në mënyrë që lojtari të ma</w:t>
      </w:r>
      <w:r w:rsidRPr="003C2084">
        <w:rPr>
          <w:color w:val="000000"/>
          <w:lang w:val="sq-AL"/>
        </w:rPr>
        <w:t>rr</w:t>
      </w:r>
      <w:r w:rsidR="00EF7944" w:rsidRPr="003C2084">
        <w:rPr>
          <w:color w:val="000000"/>
          <w:lang w:val="sq-AL"/>
        </w:rPr>
        <w:t>ë</w:t>
      </w:r>
      <w:r w:rsidRPr="003C2084">
        <w:rPr>
          <w:color w:val="000000"/>
          <w:lang w:val="sq-AL"/>
        </w:rPr>
        <w:t xml:space="preserve"> statusin e lojtarit të lirë në Kosovë.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 xml:space="preserve">Pas përfundimit të kontratës, klubi obligohet të pajisë lojtarin me </w:t>
      </w:r>
      <w:proofErr w:type="spellStart"/>
      <w:r w:rsidRPr="003C2084">
        <w:rPr>
          <w:color w:val="000000"/>
          <w:lang w:val="sq-AL"/>
        </w:rPr>
        <w:t>fletëlëshim</w:t>
      </w:r>
      <w:proofErr w:type="spellEnd"/>
      <w:r w:rsidRPr="003C2084">
        <w:rPr>
          <w:color w:val="000000"/>
          <w:lang w:val="sq-AL"/>
        </w:rPr>
        <w:t xml:space="preserve"> dhe me referenca përkatëse në rast se kjo kërkohet nga lojtari/agjenti/klubi/federata përkatëse që kërkon shërbimet e tij.</w:t>
      </w:r>
    </w:p>
    <w:p w:rsidR="00FC46B4" w:rsidRPr="003C2084" w:rsidRDefault="00FC46B4" w:rsidP="0034496C">
      <w:pPr>
        <w:spacing w:after="240"/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</w:t>
      </w:r>
      <w:r w:rsidR="00C53276" w:rsidRPr="003C2084">
        <w:rPr>
          <w:b/>
          <w:bCs/>
          <w:i/>
          <w:iCs/>
          <w:color w:val="000000"/>
          <w:lang w:val="sq-AL"/>
        </w:rPr>
        <w:t>7</w:t>
      </w:r>
      <w:r w:rsidRPr="003C2084">
        <w:rPr>
          <w:b/>
          <w:bCs/>
          <w:i/>
          <w:iCs/>
          <w:color w:val="000000"/>
          <w:lang w:val="sq-AL"/>
        </w:rPr>
        <w:t xml:space="preserve"> – KONTROLLIMET MJEKËSORE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>Klubi duhet të aranzhojë së paku një (1) kontrollim mjekësor për lojtarin te specialisti përkatës i mjekësisë sportive gjatë</w:t>
      </w:r>
      <w:r w:rsidR="00813043" w:rsidRPr="003C2084">
        <w:rPr>
          <w:color w:val="000000"/>
          <w:lang w:val="sq-AL"/>
        </w:rPr>
        <w:t xml:space="preserve"> sezonit. Në rast të konstatimeve</w:t>
      </w:r>
      <w:r w:rsidRPr="003C2084">
        <w:rPr>
          <w:color w:val="000000"/>
          <w:lang w:val="sq-AL"/>
        </w:rPr>
        <w:t xml:space="preserve"> të gjendjeve shëndetësore ose lëndimeve që ndikojnë në efikasitetin e lojtarit, situata rregullohet në bazë të rregullores së brendshme të klubit.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 xml:space="preserve">NENI  </w:t>
      </w:r>
      <w:r w:rsidR="00C53276" w:rsidRPr="003C2084">
        <w:rPr>
          <w:b/>
          <w:bCs/>
          <w:i/>
          <w:iCs/>
          <w:color w:val="000000"/>
          <w:lang w:val="sq-AL"/>
        </w:rPr>
        <w:t>8</w:t>
      </w:r>
      <w:r w:rsidRPr="003C2084">
        <w:rPr>
          <w:b/>
          <w:bCs/>
          <w:i/>
          <w:iCs/>
          <w:color w:val="000000"/>
          <w:lang w:val="sq-AL"/>
        </w:rPr>
        <w:t xml:space="preserve"> – AGJENTI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Cs/>
          <w:iCs/>
          <w:color w:val="000000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Cs/>
          <w:iCs/>
          <w:color w:val="000000"/>
          <w:lang w:val="sq-AL"/>
        </w:rPr>
      </w:pPr>
      <w:r w:rsidRPr="003C2084">
        <w:rPr>
          <w:bCs/>
          <w:iCs/>
          <w:color w:val="000000"/>
          <w:lang w:val="sq-AL"/>
        </w:rPr>
        <w:t>Lojtari përfaqësohet nga agjenti i tij ________, nr i FIBA</w:t>
      </w:r>
      <w:r w:rsidR="00E80D4B" w:rsidRPr="003C2084">
        <w:rPr>
          <w:bCs/>
          <w:iCs/>
          <w:color w:val="000000"/>
          <w:lang w:val="sq-AL"/>
        </w:rPr>
        <w:t xml:space="preserve"> licencës .............</w:t>
      </w:r>
      <w:bookmarkStart w:id="0" w:name="_GoBack"/>
      <w:bookmarkEnd w:id="0"/>
      <w:r w:rsidRPr="003C2084">
        <w:rPr>
          <w:bCs/>
          <w:iCs/>
          <w:color w:val="000000"/>
          <w:lang w:val="sq-AL"/>
        </w:rPr>
        <w:t xml:space="preserve"> Agjentit i takon provizioni në shumën prej _________. Klubi merr përsipër që provizionin e agjentit ta paguajë në plotësi në afat prej _______ ditësh pas nënshkrimit të kontratës</w:t>
      </w:r>
      <w:r w:rsidR="00813043" w:rsidRPr="003C2084">
        <w:rPr>
          <w:bCs/>
          <w:iCs/>
          <w:color w:val="000000"/>
          <w:lang w:val="sq-AL"/>
        </w:rPr>
        <w:t>.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Cs/>
          <w:i/>
          <w:iCs/>
          <w:color w:val="000000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Cs/>
          <w:i/>
          <w:iCs/>
          <w:color w:val="000000"/>
          <w:lang w:val="sq-AL"/>
        </w:rPr>
      </w:pPr>
      <w:r w:rsidRPr="003C2084">
        <w:rPr>
          <w:bCs/>
          <w:i/>
          <w:iCs/>
          <w:color w:val="000000"/>
          <w:lang w:val="sq-AL"/>
        </w:rPr>
        <w:t>(në rast se lojtari nuk përfaqësohet nga agjenti, ky nen është i panevojshëm)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bCs/>
          <w:i/>
          <w:iCs/>
          <w:color w:val="000000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 </w:t>
      </w:r>
      <w:r w:rsidR="00C53276" w:rsidRPr="003C2084">
        <w:rPr>
          <w:b/>
          <w:bCs/>
          <w:i/>
          <w:iCs/>
          <w:color w:val="000000"/>
          <w:lang w:val="sq-AL"/>
        </w:rPr>
        <w:t>9</w:t>
      </w:r>
      <w:r w:rsidRPr="003C2084">
        <w:rPr>
          <w:b/>
          <w:bCs/>
          <w:i/>
          <w:iCs/>
          <w:color w:val="000000"/>
          <w:lang w:val="sq-AL"/>
        </w:rPr>
        <w:t xml:space="preserve"> – TËRËSIA E MARRËVESHJES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>Kjo kontratë përfshin tërësinë e rregullave të cilat pajtohen tu pë</w:t>
      </w:r>
      <w:r w:rsidR="007E6C5E">
        <w:rPr>
          <w:color w:val="000000"/>
          <w:lang w:val="sq-AL"/>
        </w:rPr>
        <w:t>rmbahen gjatë periudhës së lart</w:t>
      </w:r>
      <w:r w:rsidRPr="003C2084">
        <w:rPr>
          <w:color w:val="000000"/>
          <w:lang w:val="sq-AL"/>
        </w:rPr>
        <w:t xml:space="preserve">përmendur. Një kopje e rregullave të brendshme të sjelljes së klub, ku përfshihen rregullat e sjelljes me zyrtarë të klubit, trajnerët, gjyqtarët, tifozët dhe </w:t>
      </w:r>
      <w:proofErr w:type="spellStart"/>
      <w:r w:rsidRPr="003C2084">
        <w:rPr>
          <w:color w:val="000000"/>
          <w:lang w:val="sq-AL"/>
        </w:rPr>
        <w:t>mediat</w:t>
      </w:r>
      <w:proofErr w:type="spellEnd"/>
      <w:r w:rsidRPr="003C2084">
        <w:rPr>
          <w:color w:val="000000"/>
          <w:lang w:val="sq-AL"/>
        </w:rPr>
        <w:t xml:space="preserve"> do t</w:t>
      </w:r>
      <w:r w:rsidR="00813043" w:rsidRPr="003C2084">
        <w:rPr>
          <w:color w:val="000000"/>
          <w:lang w:val="sq-AL"/>
        </w:rPr>
        <w:t>’</w:t>
      </w:r>
      <w:r w:rsidRPr="003C2084">
        <w:rPr>
          <w:color w:val="000000"/>
          <w:lang w:val="sq-AL"/>
        </w:rPr>
        <w:t xml:space="preserve">i </w:t>
      </w:r>
      <w:r w:rsidRPr="003C2084">
        <w:rPr>
          <w:color w:val="000000"/>
          <w:lang w:val="sq-AL"/>
        </w:rPr>
        <w:lastRenderedPageBreak/>
        <w:t>paraqitet lojtarit dhe pasi të nënshkruhet nga ai do t</w:t>
      </w:r>
      <w:r w:rsidR="00813043" w:rsidRPr="003C2084">
        <w:rPr>
          <w:color w:val="000000"/>
          <w:lang w:val="sq-AL"/>
        </w:rPr>
        <w:t>’</w:t>
      </w:r>
      <w:r w:rsidRPr="003C2084">
        <w:rPr>
          <w:color w:val="000000"/>
          <w:lang w:val="sq-AL"/>
        </w:rPr>
        <w:t xml:space="preserve">i aneksohet kësaj kontrate. Asnjë kontratë tjetër gojore ose e formës </w:t>
      </w:r>
      <w:r w:rsidR="00684723">
        <w:rPr>
          <w:color w:val="000000"/>
          <w:lang w:val="sq-AL"/>
        </w:rPr>
        <w:t>tjetër nuk ka vlerë juridike, në</w:t>
      </w:r>
      <w:r w:rsidRPr="003C2084">
        <w:rPr>
          <w:color w:val="000000"/>
          <w:lang w:val="sq-AL"/>
        </w:rPr>
        <w:t>s</w:t>
      </w:r>
      <w:r w:rsidR="00684723">
        <w:rPr>
          <w:color w:val="000000"/>
          <w:lang w:val="sq-AL"/>
        </w:rPr>
        <w:t>e</w:t>
      </w:r>
      <w:r w:rsidRPr="003C2084">
        <w:rPr>
          <w:color w:val="000000"/>
          <w:lang w:val="sq-AL"/>
        </w:rPr>
        <w:t xml:space="preserve"> pajtueshmëria e dy p</w:t>
      </w:r>
      <w:r w:rsidR="00813043" w:rsidRPr="003C2084">
        <w:rPr>
          <w:color w:val="000000"/>
          <w:lang w:val="sq-AL"/>
        </w:rPr>
        <w:t>al</w:t>
      </w:r>
      <w:r w:rsidRPr="003C2084">
        <w:rPr>
          <w:color w:val="000000"/>
          <w:lang w:val="sq-AL"/>
        </w:rPr>
        <w:t>ë</w:t>
      </w:r>
      <w:r w:rsidR="00813043" w:rsidRPr="003C2084">
        <w:rPr>
          <w:color w:val="000000"/>
          <w:lang w:val="sq-AL"/>
        </w:rPr>
        <w:t>v</w:t>
      </w:r>
      <w:r w:rsidRPr="003C2084">
        <w:rPr>
          <w:color w:val="000000"/>
          <w:lang w:val="sq-AL"/>
        </w:rPr>
        <w:t>e nuk shprehet në dokument të shkruar.</w:t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b/>
          <w:bCs/>
          <w:i/>
          <w:iCs/>
          <w:color w:val="000000"/>
          <w:lang w:val="sq-AL"/>
        </w:rPr>
        <w:t>NENI   1</w:t>
      </w:r>
      <w:r w:rsidR="00C53276" w:rsidRPr="003C2084">
        <w:rPr>
          <w:b/>
          <w:bCs/>
          <w:i/>
          <w:iCs/>
          <w:color w:val="000000"/>
          <w:lang w:val="sq-AL"/>
        </w:rPr>
        <w:t>0</w:t>
      </w:r>
      <w:r w:rsidRPr="003C2084">
        <w:rPr>
          <w:b/>
          <w:bCs/>
          <w:i/>
          <w:iCs/>
          <w:color w:val="000000"/>
          <w:lang w:val="sq-AL"/>
        </w:rPr>
        <w:t>- KOPJET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color w:val="000000"/>
          <w:lang w:val="sq-AL"/>
        </w:rPr>
        <w:t>Kontrata e nënshkruar paraqet kopjen origjinale, e cila ruhet në arkivin e klubit. Nga një kopje e kontratës i dorëzohet lojtarit, agjentit dhe FBK-së.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 xml:space="preserve">LOJTARI – përfaqësuesi ligjor                                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________________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AGJENTI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_______________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3"/>
          <w:szCs w:val="23"/>
          <w:lang w:val="sq-AL"/>
        </w:rPr>
      </w:pP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KLUBI</w:t>
      </w:r>
    </w:p>
    <w:p w:rsidR="00FC46B4" w:rsidRPr="003C2084" w:rsidRDefault="00FC46B4" w:rsidP="0034496C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 xml:space="preserve">_____________________                                            </w:t>
      </w:r>
      <w:proofErr w:type="spellStart"/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vv</w:t>
      </w:r>
      <w:proofErr w:type="spellEnd"/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br/>
        <w:t>                                                            </w:t>
      </w:r>
      <w:r w:rsidR="00DA7259"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>                         data ...........2020</w:t>
      </w:r>
      <w:r w:rsidRPr="003C2084">
        <w:rPr>
          <w:rFonts w:ascii="Calibri" w:hAnsi="Calibri"/>
          <w:b/>
          <w:bCs/>
          <w:color w:val="000000"/>
          <w:sz w:val="23"/>
          <w:szCs w:val="23"/>
          <w:lang w:val="sq-AL"/>
        </w:rPr>
        <w:t xml:space="preserve">        </w:t>
      </w:r>
    </w:p>
    <w:p w:rsidR="00FC46B4" w:rsidRPr="003C2084" w:rsidRDefault="00FC46B4" w:rsidP="0034496C">
      <w:pPr>
        <w:jc w:val="both"/>
      </w:pPr>
      <w:r w:rsidRPr="003C2084">
        <w:br/>
      </w:r>
    </w:p>
    <w:p w:rsidR="00FC46B4" w:rsidRPr="003C2084" w:rsidRDefault="00FC46B4" w:rsidP="0034496C">
      <w:pPr>
        <w:jc w:val="both"/>
      </w:pPr>
    </w:p>
    <w:p w:rsidR="00FC46B4" w:rsidRPr="003C2084" w:rsidRDefault="00FC46B4" w:rsidP="0034496C">
      <w:pPr>
        <w:jc w:val="both"/>
      </w:pPr>
    </w:p>
    <w:p w:rsidR="00DC4F25" w:rsidRPr="003C2084" w:rsidRDefault="00684723" w:rsidP="0034496C">
      <w:pPr>
        <w:jc w:val="both"/>
      </w:pPr>
    </w:p>
    <w:sectPr w:rsidR="00DC4F25" w:rsidRPr="003C2084" w:rsidSect="00404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7CF"/>
    <w:multiLevelType w:val="multilevel"/>
    <w:tmpl w:val="4DE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6B4"/>
    <w:rsid w:val="00003011"/>
    <w:rsid w:val="00022B64"/>
    <w:rsid w:val="00177284"/>
    <w:rsid w:val="00276C20"/>
    <w:rsid w:val="002D4517"/>
    <w:rsid w:val="003077F9"/>
    <w:rsid w:val="0034496C"/>
    <w:rsid w:val="003C2084"/>
    <w:rsid w:val="003F2CD7"/>
    <w:rsid w:val="00404F33"/>
    <w:rsid w:val="00684723"/>
    <w:rsid w:val="006A1C6A"/>
    <w:rsid w:val="007429C5"/>
    <w:rsid w:val="007E4C5E"/>
    <w:rsid w:val="007E6C5E"/>
    <w:rsid w:val="00813043"/>
    <w:rsid w:val="00916A01"/>
    <w:rsid w:val="00965D1B"/>
    <w:rsid w:val="00976186"/>
    <w:rsid w:val="00A76F5C"/>
    <w:rsid w:val="00A86E58"/>
    <w:rsid w:val="00C42203"/>
    <w:rsid w:val="00C53276"/>
    <w:rsid w:val="00DA4B32"/>
    <w:rsid w:val="00DA7259"/>
    <w:rsid w:val="00E80D4B"/>
    <w:rsid w:val="00EF7944"/>
    <w:rsid w:val="00FC46B4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6B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FBK-2</dc:creator>
  <cp:lastModifiedBy>User</cp:lastModifiedBy>
  <cp:revision>6</cp:revision>
  <dcterms:created xsi:type="dcterms:W3CDTF">2020-06-10T08:39:00Z</dcterms:created>
  <dcterms:modified xsi:type="dcterms:W3CDTF">2020-06-10T08:46:00Z</dcterms:modified>
</cp:coreProperties>
</file>